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"/>
        <w:tblW w:w="996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</w:pPr>
            <w:bookmarkStart w:id="14" w:name="_GoBack"/>
            <w:bookmarkEnd w:id="14"/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  <w:lang w:val="en-US" w:eastAsia="zh-CN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85725</wp:posOffset>
                  </wp:positionV>
                  <wp:extent cx="2152650" cy="338455"/>
                  <wp:effectExtent l="0" t="0" r="0" b="4445"/>
                  <wp:wrapNone/>
                  <wp:docPr id="3" name="图片 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 l="7184" t="8358" r="6377" b="152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33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UM</w:t>
            </w:r>
            <w:r>
              <w:rPr>
                <w:rFonts w:hint="eastAsia" w:cs="微软雅黑"/>
                <w:sz w:val="44"/>
                <w:szCs w:val="44"/>
                <w:lang w:val="en-US" w:eastAsia="zh-CN"/>
              </w:rPr>
              <w:t>0003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44"/>
                <w:szCs w:val="44"/>
                <w:lang w:val="en-US" w:eastAsia="zh-CN"/>
              </w:rPr>
              <w:t>User manual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综合测试板</w:t>
            </w:r>
            <w:r>
              <w:t>P</w:t>
            </w:r>
            <w:r>
              <w:rPr>
                <w:rFonts w:hint="eastAsia"/>
                <w:lang w:val="en-US" w:eastAsia="zh-CN"/>
              </w:rPr>
              <w:t>-CT</w:t>
            </w:r>
            <w:r>
              <w:t>01</w:t>
            </w:r>
            <w:r>
              <w:rPr>
                <w:rFonts w:hint="eastAsia"/>
                <w:lang w:eastAsia="zh-CN"/>
              </w:rPr>
              <w:t>用户手册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bCs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介绍如何使用综合测试板</w:t>
            </w:r>
            <w:r>
              <w:t>P</w:t>
            </w:r>
            <w:r>
              <w:rPr>
                <w:rFonts w:hint="eastAsia"/>
                <w:lang w:val="en-US" w:eastAsia="zh-CN"/>
              </w:rPr>
              <w:t>-CT</w:t>
            </w:r>
            <w:r>
              <w:t>01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bookmarkStart w:id="0" w:name="_Toc2132"/>
      <w:bookmarkStart w:id="1" w:name="_Toc11410"/>
      <w:r>
        <w:rPr>
          <w:rFonts w:hint="eastAsia"/>
          <w:lang w:val="en-US" w:eastAsia="zh-CN"/>
        </w:rPr>
        <w:t>介绍</w:t>
      </w:r>
      <w:bookmarkEnd w:id="0"/>
      <w:bookmarkEnd w:id="1"/>
    </w:p>
    <w:p>
      <w:pPr>
        <w:adjustRightInd w:val="0"/>
        <w:ind w:firstLine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/>
          <w:lang w:val="en-US" w:eastAsia="zh-CN"/>
        </w:rPr>
        <w:t>综合测试板</w:t>
      </w:r>
      <w:r>
        <w:t>P</w:t>
      </w:r>
      <w:r>
        <w:rPr>
          <w:rFonts w:hint="eastAsia"/>
          <w:lang w:val="en-US" w:eastAsia="zh-CN"/>
        </w:rPr>
        <w:t>-CT</w:t>
      </w:r>
      <w:r>
        <w:t>01</w:t>
      </w:r>
      <w:r>
        <w:rPr>
          <w:rFonts w:hint="eastAsia"/>
          <w:lang w:eastAsia="zh-CN"/>
        </w:rPr>
        <w:t>主要功能如下：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DI：数字输入，按键输入或高低电平检测。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DO：数字输出，可以用来驱动继电器。</w:t>
      </w:r>
    </w:p>
    <w:p>
      <w:pPr>
        <w:numPr>
          <w:ilvl w:val="0"/>
          <w:numId w:val="1"/>
        </w:numPr>
        <w:adjustRightInd w:val="0"/>
        <w:ind w:left="840" w:leftChars="0" w:hanging="420" w:firstLineChars="0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ADC：4通道，200ksps连续采样，电压范围：±20V，±60V。</w:t>
      </w:r>
    </w:p>
    <w:p>
      <w:pPr>
        <w:widowControl w:val="0"/>
        <w:numPr>
          <w:ilvl w:val="0"/>
          <w:numId w:val="2"/>
        </w:numPr>
        <w:adjustRightInd w:val="0"/>
        <w:snapToGrid w:val="0"/>
        <w:ind w:left="840" w:leftChars="0" w:hanging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DAC：1通道，PinkNoise信号，方波，固定电压，50~90kHz正弦波，预定义信号，其中方波，固定电压和正弦波的输出幅度是可以100比例调节的。</w:t>
      </w:r>
    </w:p>
    <w:p>
      <w:pPr>
        <w:widowControl w:val="0"/>
        <w:numPr>
          <w:ilvl w:val="0"/>
          <w:numId w:val="0"/>
        </w:numPr>
        <w:adjustRightInd w:val="0"/>
        <w:snapToGrid w:val="0"/>
        <w:ind w:firstLine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ind w:firstLine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主要用于电路板电压，电流检测，音频信号自动化测试等，也可以用作自动化控制的主控板。</w:t>
      </w:r>
    </w:p>
    <w:p>
      <w:pPr>
        <w:widowControl w:val="0"/>
        <w:numPr>
          <w:ilvl w:val="0"/>
          <w:numId w:val="0"/>
        </w:numPr>
        <w:adjustRightInd w:val="0"/>
        <w:snapToGrid w:val="0"/>
        <w:ind w:firstLine="420" w:firstLineChars="0"/>
        <w:jc w:val="both"/>
        <w:rPr>
          <w:rFonts w:hint="eastAsia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cs="微软雅黑"/>
          <w:b w:val="0"/>
          <w:bCs w:val="0"/>
          <w:sz w:val="22"/>
          <w:szCs w:val="22"/>
          <w:lang w:val="en-US" w:eastAsia="zh-CN"/>
        </w:rPr>
        <w:t>支持RS485/USB RAW接口，命令格式为MODBUS RTU.</w:t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2"/>
          <w:szCs w:val="22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2" w:name="_Toc2446"/>
      <w:r>
        <w:rPr>
          <w:rFonts w:hint="eastAsia"/>
          <w:lang w:val="en-US" w:eastAsia="zh-CN"/>
        </w:rPr>
        <w:t>目录</w:t>
      </w:r>
      <w:bookmarkEnd w:id="2"/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TOC \o "1-3" \h \u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_Toc2132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介绍</w:t>
      </w:r>
      <w:r>
        <w:tab/>
      </w:r>
      <w:r>
        <w:fldChar w:fldCharType="begin"/>
      </w:r>
      <w:r>
        <w:instrText xml:space="preserve"> PAGEREF _Toc2132 </w:instrText>
      </w:r>
      <w:r>
        <w:fldChar w:fldCharType="separate"/>
      </w:r>
      <w:r>
        <w:t>1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_Toc2446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目录</w:t>
      </w:r>
      <w:r>
        <w:tab/>
      </w:r>
      <w:r>
        <w:fldChar w:fldCharType="begin"/>
      </w:r>
      <w:r>
        <w:instrText xml:space="preserve"> PAGEREF _Toc2446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_Toc31709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1. </w:t>
      </w:r>
      <w:r>
        <w:rPr>
          <w:rFonts w:hint="eastAsia"/>
          <w:lang w:val="en-US" w:eastAsia="zh-CN"/>
        </w:rPr>
        <w:t>规格参数</w:t>
      </w:r>
      <w:r>
        <w:tab/>
      </w:r>
      <w:r>
        <w:fldChar w:fldCharType="begin"/>
      </w:r>
      <w:r>
        <w:instrText xml:space="preserve"> PAGEREF _Toc31709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_Toc10407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尺寸与接口</w:t>
      </w:r>
      <w:r>
        <w:tab/>
      </w:r>
      <w:r>
        <w:fldChar w:fldCharType="begin"/>
      </w:r>
      <w:r>
        <w:instrText xml:space="preserve"> PAGEREF _Toc10407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_Toc9749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eastAsia="zh-CN"/>
        </w:rPr>
        <w:t xml:space="preserve">2. </w:t>
      </w:r>
      <w:r>
        <w:rPr>
          <w:rFonts w:hint="eastAsia"/>
          <w:lang w:eastAsia="zh-CN"/>
        </w:rPr>
        <w:t>测试原理</w:t>
      </w:r>
      <w:r>
        <w:tab/>
      </w:r>
      <w:r>
        <w:fldChar w:fldCharType="begin"/>
      </w:r>
      <w:r>
        <w:instrText xml:space="preserve"> PAGEREF _Toc9749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_Toc13721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eastAsia="zh-CN"/>
        </w:rPr>
        <w:t xml:space="preserve">3. </w:t>
      </w:r>
      <w:r>
        <w:rPr>
          <w:rFonts w:hint="eastAsia"/>
          <w:lang w:eastAsia="zh-CN"/>
        </w:rPr>
        <w:t>安装驱动</w:t>
      </w:r>
      <w:r>
        <w:tab/>
      </w:r>
      <w:r>
        <w:fldChar w:fldCharType="begin"/>
      </w:r>
      <w:r>
        <w:instrText xml:space="preserve"> PAGEREF _Toc13721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_Toc30226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default"/>
          <w:lang w:val="en-US" w:eastAsia="zh-CN"/>
        </w:rPr>
        <w:t xml:space="preserve">4. </w:t>
      </w:r>
      <w:r>
        <w:rPr>
          <w:rFonts w:hint="eastAsia"/>
          <w:lang w:val="en-US" w:eastAsia="zh-CN"/>
        </w:rPr>
        <w:t>API使用</w:t>
      </w:r>
      <w:r>
        <w:tab/>
      </w:r>
      <w:r>
        <w:fldChar w:fldCharType="begin"/>
      </w:r>
      <w:r>
        <w:instrText xml:space="preserve"> PAGEREF _Toc30226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_Toc5195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SCPI.MISC.vi</w:t>
      </w:r>
      <w:r>
        <w:tab/>
      </w:r>
      <w:r>
        <w:fldChar w:fldCharType="begin"/>
      </w:r>
      <w:r>
        <w:instrText xml:space="preserve"> PAGEREF _Toc5195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_Toc21665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LED-RGB.Meas.vi</w:t>
      </w:r>
      <w:r>
        <w:tab/>
      </w:r>
      <w:r>
        <w:fldChar w:fldCharType="begin"/>
      </w:r>
      <w:r>
        <w:instrText xml:space="preserve"> PAGEREF _Toc21665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_Toc21714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LED-RGB.Color.vi</w:t>
      </w:r>
      <w:r>
        <w:tab/>
      </w:r>
      <w:r>
        <w:fldChar w:fldCharType="begin"/>
      </w:r>
      <w:r>
        <w:instrText xml:space="preserve"> PAGEREF _Toc21714 </w:instrText>
      </w:r>
      <w:r>
        <w:fldChar w:fldCharType="separate"/>
      </w:r>
      <w:r>
        <w:t>6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_Toc6676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LED-RGB.Flash.vi</w:t>
      </w:r>
      <w:r>
        <w:tab/>
      </w:r>
      <w:r>
        <w:fldChar w:fldCharType="begin"/>
      </w:r>
      <w:r>
        <w:instrText xml:space="preserve"> PAGEREF _Toc6676 </w:instrText>
      </w:r>
      <w:r>
        <w:fldChar w:fldCharType="separate"/>
      </w:r>
      <w:r>
        <w:t>7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8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_Toc7296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LED-RGB.MeasArray.vi</w:t>
      </w:r>
      <w:r>
        <w:tab/>
      </w:r>
      <w:r>
        <w:fldChar w:fldCharType="begin"/>
      </w:r>
      <w:r>
        <w:instrText xml:space="preserve"> PAGEREF _Toc7296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pStyle w:val="7"/>
        <w:tabs>
          <w:tab w:val="right" w:leader="dot" w:pos="9746"/>
        </w:tabs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instrText xml:space="preserve"> HYPERLINK \l _Toc29594 </w:instrText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修订记录</w:t>
      </w:r>
      <w:r>
        <w:tab/>
      </w:r>
      <w:r>
        <w:fldChar w:fldCharType="begin"/>
      </w:r>
      <w:r>
        <w:instrText xml:space="preserve"> PAGEREF _Toc29594 </w:instrText>
      </w:r>
      <w:r>
        <w:fldChar w:fldCharType="separate"/>
      </w:r>
      <w:r>
        <w:t>10</w:t>
      </w:r>
      <w:r>
        <w:fldChar w:fldCharType="end"/>
      </w: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fldChar w:fldCharType="end"/>
      </w:r>
    </w:p>
    <w:p>
      <w:pPr>
        <w:adjustRightInd w:val="0"/>
        <w:ind w:firstLine="420" w:firstLineChars="0"/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Cs w:val="0"/>
          <w:szCs w:val="22"/>
          <w:lang w:val="en-US" w:eastAsia="zh-CN"/>
        </w:rPr>
        <w:br w:type="page"/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bookmarkStart w:id="3" w:name="_Toc31709"/>
      <w:r>
        <w:rPr>
          <w:rFonts w:hint="eastAsia"/>
          <w:lang w:val="en-US" w:eastAsia="zh-CN"/>
        </w:rPr>
        <w:t>规格参数</w:t>
      </w:r>
      <w:bookmarkEnd w:id="3"/>
    </w:p>
    <w:p>
      <w:pPr>
        <w:pStyle w:val="3"/>
        <w:rPr>
          <w:rFonts w:hint="eastAsia"/>
          <w:lang w:val="en-US" w:eastAsia="zh-CN"/>
        </w:rPr>
      </w:pPr>
      <w:bookmarkStart w:id="4" w:name="_Toc10407"/>
      <w:r>
        <w:rPr>
          <w:rFonts w:hint="eastAsia"/>
          <w:lang w:val="en-US" w:eastAsia="zh-CN"/>
        </w:rPr>
        <w:t>尺寸与接口</w:t>
      </w:r>
      <w:bookmarkEnd w:id="4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尺寸： 150mm * 115mm。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螺丝孔：4个， 孔径3.5mm， 距离板边: 4mm * 4mm， 推荐使用3mm机械螺丝固定。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1688465</wp:posOffset>
                </wp:positionV>
                <wp:extent cx="483870" cy="184150"/>
                <wp:effectExtent l="392430" t="6350" r="19050" b="19050"/>
                <wp:wrapNone/>
                <wp:docPr id="16" name="线形标注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84150"/>
                        </a:xfrm>
                        <a:prstGeom prst="borderCallout1">
                          <a:avLst>
                            <a:gd name="adj1" fmla="val 63103"/>
                            <a:gd name="adj2" fmla="val -6692"/>
                            <a:gd name="adj3" fmla="val 45862"/>
                            <a:gd name="adj4" fmla="val -8097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463.9pt;margin-top:132.95pt;height:14.5pt;width:38.1pt;z-index:251667456;v-text-anchor:middle;mso-width-relative:page;mso-height-relative:page;" fillcolor="#5B9BD5 [3204]" filled="t" stroked="t" coordsize="21600,21600" o:gfxdata="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Cua6HA2AAAAAwBAAAPAAAAAAAAAAEAIAAAACIAAABk&#10;cnMvZG93bnJldi54bWxQSwECFAAUAAAACACHTuJAKUbQp7ECAABvBQAADgAAAAAAAAABACAAAAAn&#10;AQAAZHJzL2Uyb0RvYy54bWxQSwUGAAAAAAYABgBZAQAASgYAAAAA&#10;" adj="-17490,9906,-1445,13630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1478915</wp:posOffset>
                </wp:positionV>
                <wp:extent cx="483870" cy="184150"/>
                <wp:effectExtent l="336550" t="6350" r="17780" b="57150"/>
                <wp:wrapNone/>
                <wp:docPr id="4" name="线形标注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97225" y="4236085"/>
                          <a:ext cx="483870" cy="184150"/>
                        </a:xfrm>
                        <a:prstGeom prst="borderCallout1">
                          <a:avLst>
                            <a:gd name="adj1" fmla="val 63103"/>
                            <a:gd name="adj2" fmla="val -6692"/>
                            <a:gd name="adj3" fmla="val 123448"/>
                            <a:gd name="adj4" fmla="val -6916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463.9pt;margin-top:116.45pt;height:14.5pt;width:38.1pt;z-index:251662336;v-text-anchor:middle;mso-width-relative:page;mso-height-relative:page;" fillcolor="#5B9BD5 [3204]" filled="t" stroked="t" coordsize="21600,21600" o:gfxdata="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" adj="-14939,26665,-1445,13630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2078990</wp:posOffset>
                </wp:positionV>
                <wp:extent cx="483870" cy="184150"/>
                <wp:effectExtent l="405130" t="149225" r="6350" b="9525"/>
                <wp:wrapNone/>
                <wp:docPr id="19" name="线形标注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84150"/>
                        </a:xfrm>
                        <a:prstGeom prst="borderCallout1">
                          <a:avLst>
                            <a:gd name="adj1" fmla="val 63103"/>
                            <a:gd name="adj2" fmla="val -6692"/>
                            <a:gd name="adj3" fmla="val -78275"/>
                            <a:gd name="adj4" fmla="val -829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463.9pt;margin-top:163.7pt;height:14.5pt;width:38.1pt;z-index:251698176;v-text-anchor:middle;mso-width-relative:page;mso-height-relative:page;" fillcolor="#5B9BD5 [3204]" filled="t" stroked="t" coordsize="21600,21600" o:gfxdata="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F0xdbTZAAAADAEAAA8AAAAAAAAAAQAgAAAAIgAA&#10;AGRycy9kb3ducmV2LnhtbFBLAQIUABQAAAAIAIdO4kBP0uOdsgIAAHAFAAAOAAAAAAAAAAEAIAAA&#10;ACgBAABkcnMvZTJvRG9jLnhtbFBLBQYAAAAABgAGAFkBAABMBgAAAAA=&#10;" adj="-17915,-16907,-1445,13630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5891530</wp:posOffset>
                </wp:positionH>
                <wp:positionV relativeFrom="paragraph">
                  <wp:posOffset>1888490</wp:posOffset>
                </wp:positionV>
                <wp:extent cx="483870" cy="184150"/>
                <wp:effectExtent l="385445" t="73660" r="6985" b="8890"/>
                <wp:wrapNone/>
                <wp:docPr id="17" name="线形标注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184150"/>
                        </a:xfrm>
                        <a:prstGeom prst="borderCallout1">
                          <a:avLst>
                            <a:gd name="adj1" fmla="val 63103"/>
                            <a:gd name="adj2" fmla="val -6692"/>
                            <a:gd name="adj3" fmla="val -36896"/>
                            <a:gd name="adj4" fmla="val -7900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LED3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7" type="#_x0000_t47" style="position:absolute;left:0pt;margin-left:463.9pt;margin-top:148.7pt;height:14.5pt;width:38.1pt;z-index:251677696;v-text-anchor:middle;mso-width-relative:page;mso-height-relative:page;" fillcolor="#5B9BD5 [3204]" filled="t" stroked="t" coordsize="21600,21600" o:gfxdata="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M1o439oAAAAMAQAADwAAAAAAAAABACAAAAAiAAAA&#10;ZHJzL2Rvd25yZXYueG1sUEsBAhQAFAAAAAgAh07iQHvUNw6wAgAAcAUAAA4AAAAAAAAAAQAgAAAA&#10;KQEAAGRycy9lMm9Eb2MueG1sUEsFBgAAAAAGAAYAWQEAAEsGAAAAAA==&#10;" adj="-17064,-7970,-1445,13630">
                <v:fill on="t" focussize="0,0"/>
                <v:stroke weight="1pt" color="#41719C [3204]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LED3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6184900" cy="3768725"/>
            <wp:effectExtent l="0" t="0" r="6350" b="3175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接口：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POWER_IN1：±12VDC供电，PIN1：+12VDC，PIN2/3：GND，PIN4：-12VDC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USB BType接口：USB用于通讯.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DB9：调试信息接口。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指示灯：有4个LED。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LED1：工作指示，正常工作时，会以1Hz的频率闪烁。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LED2：电脑识别USB接口指示。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LED3：USB通讯时会闪烁。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功能说明：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16路DI输入。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32路DO输出。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4路ADC输入：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ADC1/2 ±20V，ADC3/4 ±60V，范围可以通过更换电阻调整。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支持1~200ksps连续采样。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精度： ±20V~0.01V, ±60V~0.03V，如果需要更高精度，则需要缩小测试范围。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1路DAC输出。</w:t>
      </w:r>
    </w:p>
    <w:p>
      <w:pPr>
        <w:rPr>
          <w:rFonts w:hint="eastAsia"/>
          <w:lang w:val="en-US" w:eastAsia="zh-CN"/>
        </w:rPr>
      </w:pPr>
      <w:r>
        <w:rPr>
          <w:rFonts w:hint="eastAsia" w:eastAsia="Microsoft YaHei UI"/>
          <w:lang w:eastAsia="zh-CN"/>
        </w:rPr>
        <w:drawing>
          <wp:inline distT="0" distB="0" distL="114300" distR="114300">
            <wp:extent cx="3615690" cy="2082800"/>
            <wp:effectExtent l="0" t="0" r="3810" b="12700"/>
            <wp:docPr id="10" name="图片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"/>
                    <pic:cNvPicPr>
                      <a:picLocks noChangeAspect="1"/>
                    </pic:cNvPicPr>
                  </pic:nvPicPr>
                  <pic:blipFill>
                    <a:blip r:embed="rId9"/>
                    <a:srcRect l="12200" t="8007" r="6388" b="8607"/>
                    <a:stretch>
                      <a:fillRect/>
                    </a:stretch>
                  </pic:blipFill>
                  <pic:spPr>
                    <a:xfrm>
                      <a:off x="0" y="0"/>
                      <a:ext cx="361569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bookmarkStart w:id="5" w:name="_Toc9749"/>
      <w:r>
        <w:rPr>
          <w:rFonts w:hint="eastAsia"/>
          <w:lang w:eastAsia="zh-CN"/>
        </w:rPr>
        <w:t>测试原理</w:t>
      </w:r>
      <w:bookmarkEnd w:id="5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使用STM32F103VET6（100pin）为核心芯片，搭配RT-Thread3.0.2 RTOS，与上位机的通讯协议为MODBUS RTU，为了兼容ADC连续采样，增加了3条自定义命令。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ADC采样使用外部标准电压进行校准，使用3阶拟合计算校准参数，每块板的校准参数都独立保存在芯片Flash中。</w:t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eastAsia="zh-CN"/>
        </w:rPr>
      </w:pPr>
      <w:bookmarkStart w:id="6" w:name="_Toc13721"/>
      <w:r>
        <w:rPr>
          <w:rFonts w:hint="eastAsia"/>
          <w:lang w:eastAsia="zh-CN"/>
        </w:rPr>
        <w:t>安装驱动</w:t>
      </w:r>
      <w:bookmarkEnd w:id="6"/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测试环境</w:t>
      </w:r>
      <w:r>
        <w:rPr>
          <w:rFonts w:hint="eastAsia"/>
          <w:lang w:val="en-US" w:eastAsia="zh-CN"/>
        </w:rPr>
        <w:t>: win7(64位),Labview2014(运行环境),VISA14.1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安装驱动:只有winxp环境需要安装*_xp.inf的驱动.</w:t>
      </w:r>
    </w:p>
    <w:p>
      <w:pPr>
        <w:rPr>
          <w:rFonts w:hint="eastAsia"/>
          <w:lang w:val="en-US" w:eastAsia="zh-CN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5695950" cy="523875"/>
            <wp:effectExtent l="0" t="0" r="0" b="9525"/>
            <wp:docPr id="20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3"/>
        </w:numPr>
        <w:ind w:left="425" w:leftChars="0" w:hanging="425" w:firstLineChars="0"/>
        <w:rPr>
          <w:rFonts w:hint="eastAsia"/>
          <w:lang w:val="en-US" w:eastAsia="zh-CN"/>
        </w:rPr>
      </w:pPr>
      <w:bookmarkStart w:id="7" w:name="_Toc30226"/>
      <w:r>
        <w:rPr>
          <w:rFonts w:hint="eastAsia"/>
          <w:lang w:val="en-US" w:eastAsia="zh-CN"/>
        </w:rPr>
        <w:t>API使用</w:t>
      </w:r>
      <w:bookmarkEnd w:id="7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提供Labview API接口, 需要Labview2014或者更高版本的环境.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下面只介绍用户可能使用的命令，供内部VI调用的命令没有介绍。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1924050" cy="1123950"/>
            <wp:effectExtent l="0" t="0" r="0" b="0"/>
            <wp:docPr id="21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lang w:val="en-US" w:eastAsia="zh-CN"/>
        </w:rPr>
      </w:pPr>
      <w:bookmarkStart w:id="8" w:name="_Toc5195"/>
      <w:r>
        <w:rPr>
          <w:rFonts w:hint="eastAsia"/>
          <w:lang w:val="en-US" w:eastAsia="zh-CN"/>
        </w:rPr>
        <w:t>AN_CB.MISC.vi</w:t>
      </w:r>
      <w:bookmarkEnd w:id="8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2978150" cy="3629025"/>
            <wp:effectExtent l="0" t="0" r="12700" b="9525"/>
            <wp:docPr id="22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815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Read MCU PIC：读取产品唯一ID。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Read Version：读取产品版本。</w:t>
      </w:r>
    </w:p>
    <w:p>
      <w:pPr>
        <w:pStyle w:val="3"/>
        <w:rPr>
          <w:rFonts w:hint="eastAsia"/>
          <w:lang w:val="en-US" w:eastAsia="zh-CN"/>
        </w:rPr>
      </w:pPr>
      <w:bookmarkStart w:id="9" w:name="_Toc21665"/>
      <w:r>
        <w:rPr>
          <w:rFonts w:hint="eastAsia"/>
          <w:lang w:val="en-US" w:eastAsia="zh-CN"/>
        </w:rPr>
        <w:t>AN_CB.Config.vi</w:t>
      </w:r>
      <w:bookmarkEnd w:id="9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5867400" cy="2717165"/>
            <wp:effectExtent l="0" t="0" r="0" b="6985"/>
            <wp:docPr id="2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5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根据VISA IN的端口信息，读取端口对应硬件的校准参数。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CMD</w:t>
      </w: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eastAsia="zh-CN"/>
        </w:rPr>
        <w:t>：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Initial：从硬件Flash读取校准参数。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GetConfig：从功能全局变量读取校准参数，如果没有参数，则从硬件读取。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ClearAllConfig：清除所有参数。</w:t>
      </w:r>
    </w:p>
    <w:p>
      <w:pPr>
        <w:pStyle w:val="3"/>
        <w:rPr>
          <w:rFonts w:hint="eastAsia"/>
          <w:lang w:val="en-US" w:eastAsia="zh-CN"/>
        </w:rPr>
      </w:pPr>
      <w:bookmarkStart w:id="10" w:name="_Toc21714"/>
      <w:r>
        <w:rPr>
          <w:rFonts w:hint="eastAsia"/>
          <w:lang w:val="en-US" w:eastAsia="zh-CN"/>
        </w:rPr>
        <w:t>AN_CB.DIO.vi</w:t>
      </w:r>
      <w:bookmarkEnd w:id="10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3705225" cy="4191000"/>
            <wp:effectExtent l="0" t="0" r="9525" b="0"/>
            <wp:docPr id="2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7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读写DO和读取DI操作，具体可以参考MODBUS RTU中，离散量输入和线圈的操作。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OP：操作命令。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Timeout（ms）：操作命令的超时时间。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Group：操作命令的范围。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olor w:val="000000"/>
          <w:spacing w:val="0"/>
          <w:sz w:val="25"/>
          <w:szCs w:val="25"/>
          <w:lang w:val="en-US" w:eastAsia="zh-CN"/>
        </w:rPr>
        <w:t>P</w:t>
      </w: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ara in：操作命令的参数。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olor w:val="000000"/>
          <w:spacing w:val="0"/>
          <w:sz w:val="25"/>
          <w:szCs w:val="25"/>
          <w:lang w:val="en-US" w:eastAsia="zh-CN"/>
        </w:rPr>
        <w:t>P</w:t>
      </w: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ara out：操作命令的返回结果。</w:t>
      </w:r>
    </w:p>
    <w:p>
      <w:pPr>
        <w:pStyle w:val="3"/>
        <w:rPr>
          <w:rFonts w:hint="eastAsia"/>
          <w:lang w:val="en-US" w:eastAsia="zh-CN"/>
        </w:rPr>
      </w:pPr>
      <w:bookmarkStart w:id="11" w:name="_Toc6676"/>
      <w:r>
        <w:rPr>
          <w:rFonts w:hint="eastAsia"/>
          <w:lang w:val="en-US" w:eastAsia="zh-CN"/>
        </w:rPr>
        <w:t>AN_CB.ADC.vi</w:t>
      </w:r>
      <w:bookmarkEnd w:id="11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6991350" cy="5638800"/>
            <wp:effectExtent l="0" t="0" r="0" b="0"/>
            <wp:docPr id="26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8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ADC采样，比计算采样波形的相关参数。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ADC Para：采样通道，buf数，模式（命令），采样率。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Filter Para：采样数据计算前是否滤波，滤波类型个，特征频率1、2。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olor w:val="000000"/>
          <w:spacing w:val="0"/>
          <w:sz w:val="25"/>
          <w:szCs w:val="25"/>
          <w:lang w:val="en-US" w:eastAsia="zh-CN"/>
        </w:rPr>
        <w:t>R</w:t>
      </w: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aw string：返回的原始数据。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波形图：返回的数据波形。</w:t>
      </w:r>
    </w:p>
    <w:p>
      <w:pP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Data out：返回波形的参数。</w:t>
      </w:r>
    </w:p>
    <w:p>
      <w:pPr>
        <w:pStyle w:val="3"/>
        <w:rPr>
          <w:rFonts w:hint="eastAsia"/>
          <w:lang w:val="en-US" w:eastAsia="zh-CN"/>
        </w:rPr>
      </w:pPr>
      <w:bookmarkStart w:id="12" w:name="_Toc7296"/>
      <w:r>
        <w:rPr>
          <w:rFonts w:hint="eastAsia"/>
          <w:lang w:val="en-US" w:eastAsia="zh-CN"/>
        </w:rPr>
        <w:t>AN_CB.DAC.vi</w:t>
      </w:r>
      <w:bookmarkEnd w:id="12"/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3790950" cy="4391025"/>
            <wp:effectExtent l="0" t="0" r="0" b="9525"/>
            <wp:docPr id="27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9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根据DAC Para开启DAC输出或者关闭DAC：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OP：开启或关闭DAC，关闭DAC操作时，DAC Para不起作用。</w:t>
      </w:r>
    </w:p>
    <w:p>
      <w:pPr>
        <w:rPr>
          <w:rFonts w:hint="eastAsia"/>
          <w:lang w:val="en-US" w:eastAsia="zh-CN"/>
        </w:rPr>
      </w:pPr>
      <w:r>
        <w:rPr>
          <w:rFonts w:hint="eastAsia" w:cs="微软雅黑"/>
          <w:b w:val="0"/>
          <w:i w:val="0"/>
          <w:caps w:val="0"/>
          <w:color w:val="000000"/>
          <w:spacing w:val="0"/>
          <w:sz w:val="25"/>
          <w:szCs w:val="25"/>
          <w:lang w:val="en-US" w:eastAsia="zh-CN"/>
        </w:rPr>
        <w:t>Timeout（ms）：操作命令的超时时间。</w:t>
      </w:r>
      <w:r>
        <w:rPr>
          <w:rFonts w:hint="eastAsia"/>
          <w:lang w:val="en-US" w:eastAsia="zh-CN"/>
        </w:rPr>
        <w:t>.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DAC Para：DAC参数，通道，波形类型，幅度，频率。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Para out：返回信息。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AN_CB.Calibration.vi</w:t>
      </w:r>
    </w:p>
    <w:p>
      <w:pP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  <w:drawing>
          <wp:inline distT="0" distB="0" distL="114300" distR="114300">
            <wp:extent cx="6289040" cy="4919980"/>
            <wp:effectExtent l="0" t="0" r="16510" b="13970"/>
            <wp:docPr id="29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491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每块板在使用ADC前，都必须进行ADC校准，具体的步骤请参考：ADC校准手册。</w:t>
      </w:r>
    </w:p>
    <w:p>
      <w:pPr>
        <w:numPr>
          <w:ilvl w:val="0"/>
          <w:numId w:val="0"/>
        </w:numPr>
        <w:adjustRightInd w:val="0"/>
        <w:ind w:leftChars="0" w:firstLine="420" w:firstLineChars="0"/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2"/>
          <w:szCs w:val="22"/>
          <w:shd w:val="clear" w:fill="EFEFEF"/>
          <w:lang w:val="en-US" w:eastAsia="zh-CN"/>
        </w:rPr>
        <w:br w:type="page"/>
      </w:r>
    </w:p>
    <w:p>
      <w:pPr>
        <w:pStyle w:val="2"/>
        <w:rPr>
          <w:rFonts w:hint="eastAsia"/>
          <w:lang w:val="en-US" w:eastAsia="zh-CN"/>
        </w:rPr>
      </w:pPr>
      <w:bookmarkStart w:id="13" w:name="_Toc29594"/>
      <w:r>
        <w:rPr>
          <w:rFonts w:hint="eastAsia"/>
          <w:lang w:val="en-US" w:eastAsia="zh-CN"/>
        </w:rPr>
        <w:t>修订记录</w:t>
      </w:r>
      <w:bookmarkEnd w:id="13"/>
    </w:p>
    <w:tbl>
      <w:tblPr>
        <w:tblStyle w:val="13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4096"/>
        <w:gridCol w:w="4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日期</w:t>
            </w:r>
          </w:p>
        </w:tc>
        <w:tc>
          <w:tcPr>
            <w:tcW w:w="4096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版本</w:t>
            </w:r>
          </w:p>
        </w:tc>
        <w:tc>
          <w:tcPr>
            <w:tcW w:w="4178" w:type="dxa"/>
            <w:shd w:val="clear" w:color="auto" w:fill="D7D7D7" w:themeFill="background1" w:themeFillShade="D8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20180326</w:t>
            </w: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V1.0</w:t>
            </w: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初始版本。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096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17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5" w:type="first"/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tabs>
        <w:tab w:val="left" w:pos="460"/>
        <w:tab w:val="clear" w:pos="4153"/>
      </w:tabs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</w:t>
    </w:r>
    <w:r>
      <w:rPr>
        <w:rFonts w:hint="eastAsia" w:ascii="微软雅黑" w:hAnsi="微软雅黑" w:eastAsia="微软雅黑" w:cs="微软雅黑"/>
        <w:b/>
        <w:bCs/>
        <w:sz w:val="28"/>
        <w:szCs w:val="28"/>
        <w:lang w:val="en-US" w:eastAsia="zh-CN"/>
      </w:rPr>
      <w:drawing>
        <wp:inline distT="0" distB="0" distL="114935" distR="114935">
          <wp:extent cx="1267460" cy="199390"/>
          <wp:effectExtent l="0" t="0" r="8890" b="10160"/>
          <wp:docPr id="9" name="图片 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2"/>
                  <pic:cNvPicPr>
                    <a:picLocks noChangeAspect="1"/>
                  </pic:cNvPicPr>
                </pic:nvPicPr>
                <pic:blipFill>
                  <a:blip r:embed="rId1"/>
                  <a:srcRect l="7184" t="8358" r="6377" b="15249"/>
                  <a:stretch>
                    <a:fillRect/>
                  </a:stretch>
                </pic:blipFill>
                <pic:spPr>
                  <a:xfrm>
                    <a:off x="0" y="0"/>
                    <a:ext cx="1267460" cy="199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single" w:color="000000" w:sz="4" w:space="0"/>
      </w:pBdr>
      <w:jc w:val="distribute"/>
    </w:pPr>
    <w:r>
      <w:fldChar w:fldCharType="begin"/>
    </w:r>
    <w:r>
      <w:instrText xml:space="preserve"> PAGE \* MERGEFORMAT </w:instrText>
    </w:r>
    <w:r>
      <w:fldChar w:fldCharType="separate"/>
    </w:r>
    <w:r>
      <w:t>1</w:t>
    </w:r>
    <w:r>
      <w:fldChar w:fldCharType="end"/>
    </w:r>
    <w:r>
      <w:rPr>
        <w:rFonts w:hint="eastAsia"/>
        <w:lang w:val="en-US" w:eastAsia="zh-CN"/>
      </w:rPr>
      <w:t>/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NUMPAGES \* MERGEFORMAT </w:instrText>
    </w:r>
    <w:r>
      <w:rPr>
        <w:rFonts w:hint="eastAsia"/>
        <w:lang w:val="en-US" w:eastAsia="zh-CN"/>
      </w:rPr>
      <w:fldChar w:fldCharType="separate"/>
    </w:r>
    <w:r>
      <w:rPr>
        <w:rFonts w:hint="eastAsia"/>
        <w:lang w:val="en-US" w:eastAsia="zh-CN"/>
      </w:rPr>
      <w:t>4</w:t>
    </w:r>
    <w:r>
      <w:rPr>
        <w:rFonts w:hint="eastAsia"/>
        <w:lang w:val="en-US" w:eastAsia="zh-CN"/>
      </w:rPr>
      <w:fldChar w:fldCharType="end"/>
    </w:r>
    <w:r>
      <w:rPr>
        <w:rFonts w:hint="eastAsia"/>
        <w:lang w:val="en-US" w:eastAsia="zh-CN"/>
      </w:rPr>
      <w:t xml:space="preserve">                                                                              惠州奥诺科技有限公司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eastAsia" w:eastAsia="微软雅黑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微软雅黑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UM0002</w:t>
    </w:r>
    <w:r>
      <w:rPr>
        <w:rFonts w:hint="eastAsia"/>
        <w:lang w:val="en-US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145A"/>
    <w:multiLevelType w:val="singleLevel"/>
    <w:tmpl w:val="5AB6145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AB61CDD"/>
    <w:multiLevelType w:val="multilevel"/>
    <w:tmpl w:val="5AB61CD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5AB61D56"/>
    <w:multiLevelType w:val="singleLevel"/>
    <w:tmpl w:val="5AB61D5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AB860ED"/>
    <w:multiLevelType w:val="singleLevel"/>
    <w:tmpl w:val="5AB860E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04472"/>
    <w:rsid w:val="00B6364D"/>
    <w:rsid w:val="012A4394"/>
    <w:rsid w:val="02327345"/>
    <w:rsid w:val="033C2272"/>
    <w:rsid w:val="04AB077A"/>
    <w:rsid w:val="074C636B"/>
    <w:rsid w:val="08732A07"/>
    <w:rsid w:val="09DF6EEA"/>
    <w:rsid w:val="0B943E98"/>
    <w:rsid w:val="0BE86CE0"/>
    <w:rsid w:val="0CC87B9D"/>
    <w:rsid w:val="0DDE3212"/>
    <w:rsid w:val="0E130413"/>
    <w:rsid w:val="0EA27B1A"/>
    <w:rsid w:val="0F1B0980"/>
    <w:rsid w:val="0FFC161E"/>
    <w:rsid w:val="119733AB"/>
    <w:rsid w:val="121E3CC2"/>
    <w:rsid w:val="123C118B"/>
    <w:rsid w:val="124D6DD1"/>
    <w:rsid w:val="14F24EF7"/>
    <w:rsid w:val="15BE62BE"/>
    <w:rsid w:val="1B2A6624"/>
    <w:rsid w:val="1B957F3B"/>
    <w:rsid w:val="1D782AB9"/>
    <w:rsid w:val="1DA945E6"/>
    <w:rsid w:val="1ED05DDE"/>
    <w:rsid w:val="223C42C2"/>
    <w:rsid w:val="22F9423C"/>
    <w:rsid w:val="22FF6DD0"/>
    <w:rsid w:val="256368D3"/>
    <w:rsid w:val="2901241E"/>
    <w:rsid w:val="2A614E89"/>
    <w:rsid w:val="2A6418BA"/>
    <w:rsid w:val="2B206BBD"/>
    <w:rsid w:val="2BA50D08"/>
    <w:rsid w:val="2BF66F74"/>
    <w:rsid w:val="2FA33B0D"/>
    <w:rsid w:val="31295ED2"/>
    <w:rsid w:val="35EE2862"/>
    <w:rsid w:val="36AB60BD"/>
    <w:rsid w:val="3BF81E9B"/>
    <w:rsid w:val="3C182408"/>
    <w:rsid w:val="3D223A90"/>
    <w:rsid w:val="3DB951AE"/>
    <w:rsid w:val="3FAA7C07"/>
    <w:rsid w:val="40220ED8"/>
    <w:rsid w:val="403450E9"/>
    <w:rsid w:val="41270809"/>
    <w:rsid w:val="41585CEA"/>
    <w:rsid w:val="41DA1739"/>
    <w:rsid w:val="439445D6"/>
    <w:rsid w:val="43A7514C"/>
    <w:rsid w:val="45805EEB"/>
    <w:rsid w:val="459A1D2D"/>
    <w:rsid w:val="4609117A"/>
    <w:rsid w:val="463C47F8"/>
    <w:rsid w:val="46452B75"/>
    <w:rsid w:val="47801C47"/>
    <w:rsid w:val="47B22DCB"/>
    <w:rsid w:val="49DB7EEF"/>
    <w:rsid w:val="4B1D5245"/>
    <w:rsid w:val="4B9D768F"/>
    <w:rsid w:val="4BC076FA"/>
    <w:rsid w:val="4C3378E5"/>
    <w:rsid w:val="4C777341"/>
    <w:rsid w:val="4CC264C7"/>
    <w:rsid w:val="4F8858E7"/>
    <w:rsid w:val="510E573C"/>
    <w:rsid w:val="52720F9D"/>
    <w:rsid w:val="547C3885"/>
    <w:rsid w:val="55A423F2"/>
    <w:rsid w:val="56EA188D"/>
    <w:rsid w:val="570E74D8"/>
    <w:rsid w:val="592556A4"/>
    <w:rsid w:val="5AE13CCB"/>
    <w:rsid w:val="5B3B7ED7"/>
    <w:rsid w:val="5BAA5385"/>
    <w:rsid w:val="5CDC6CE6"/>
    <w:rsid w:val="5E297467"/>
    <w:rsid w:val="5F1A1843"/>
    <w:rsid w:val="5F9F7A32"/>
    <w:rsid w:val="609D520F"/>
    <w:rsid w:val="60AE6B09"/>
    <w:rsid w:val="61AB4039"/>
    <w:rsid w:val="62007B8C"/>
    <w:rsid w:val="626F4AF9"/>
    <w:rsid w:val="638063D4"/>
    <w:rsid w:val="67C86D3B"/>
    <w:rsid w:val="69104E36"/>
    <w:rsid w:val="6ABB433D"/>
    <w:rsid w:val="6DF54BCD"/>
    <w:rsid w:val="6FD0145A"/>
    <w:rsid w:val="707E79F7"/>
    <w:rsid w:val="70DC6BD4"/>
    <w:rsid w:val="713C62D4"/>
    <w:rsid w:val="727A0E10"/>
    <w:rsid w:val="730A7DA9"/>
    <w:rsid w:val="7524320A"/>
    <w:rsid w:val="76931911"/>
    <w:rsid w:val="76FD1882"/>
    <w:rsid w:val="77541E3B"/>
    <w:rsid w:val="79246B29"/>
    <w:rsid w:val="7ACF5374"/>
    <w:rsid w:val="7BFF39A6"/>
    <w:rsid w:val="7C1F2511"/>
    <w:rsid w:val="7C264CF7"/>
    <w:rsid w:val="7CD934AE"/>
    <w:rsid w:val="7D49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微软雅黑" w:hAnsi="微软雅黑" w:eastAsia="微软雅黑" w:cs="微软雅黑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beforeLines="0" w:beforeAutospacing="0" w:after="240" w:afterLines="0" w:afterAutospacing="0" w:line="24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80" w:beforeLines="0" w:beforeAutospacing="0" w:after="180" w:afterLines="0" w:afterAutospacing="0" w:line="240" w:lineRule="auto"/>
      <w:outlineLvl w:val="1"/>
    </w:pPr>
    <w:rPr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1"/>
    <w:basedOn w:val="1"/>
    <w:next w:val="1"/>
    <w:uiPriority w:val="0"/>
  </w:style>
  <w:style w:type="paragraph" w:styleId="8">
    <w:name w:val="toc 2"/>
    <w:basedOn w:val="1"/>
    <w:next w:val="1"/>
    <w:uiPriority w:val="0"/>
    <w:pPr>
      <w:ind w:left="420" w:leftChars="2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照片"/>
    <w:basedOn w:val="15"/>
    <w:qFormat/>
    <w:uiPriority w:val="8"/>
    <w:pPr>
      <w:spacing w:before="100" w:after="100"/>
      <w:ind w:left="101" w:right="101"/>
      <w:jc w:val="center"/>
    </w:pPr>
  </w:style>
  <w:style w:type="paragraph" w:customStyle="1" w:styleId="15">
    <w:name w:val="无间距"/>
    <w:qFormat/>
    <w:uiPriority w:val="9"/>
    <w:pPr>
      <w:spacing w:after="0" w:line="240" w:lineRule="auto"/>
    </w:pPr>
    <w:rPr>
      <w:rFonts w:ascii="Microsoft YaHei UI" w:hAnsi="Microsoft YaHei UI" w:eastAsia="Microsoft YaHei UI" w:cs="Microsoft YaHei UI"/>
      <w:color w:val="595959" w:themeColor="text1" w:themeTint="A6"/>
      <w:sz w:val="21"/>
      <w:szCs w:val="22"/>
      <w:lang w:val="en-US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1110</Words>
  <Characters>1750</Characters>
  <Lines>0</Lines>
  <Paragraphs>0</Paragraphs>
  <ScaleCrop>false</ScaleCrop>
  <LinksUpToDate>false</LinksUpToDate>
  <CharactersWithSpaces>1856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 1</dc:creator>
  <cp:lastModifiedBy>漫步沙漠</cp:lastModifiedBy>
  <dcterms:modified xsi:type="dcterms:W3CDTF">2018-04-04T05:49:36Z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